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36EF" w:rsidRDefault="002E36EF">
      <w:bookmarkStart w:id="0" w:name="_GoBack"/>
      <w:bookmarkEnd w:id="0"/>
      <w:r>
        <w:t>La créativité</w:t>
      </w:r>
    </w:p>
    <w:p w:rsidR="002E36EF" w:rsidRDefault="002E36EF">
      <w:r>
        <w:t>La créativité c’est produire quelque chose de nouveau et de valable. Pour que cette production soit satisfaisante, le créateur doit faire appel à ses propres ressources et à celles de son milieu.</w:t>
      </w:r>
    </w:p>
    <w:p w:rsidR="002E36EF" w:rsidRDefault="002E36EF">
      <w:r>
        <w:t>Quelques caractéristiques de l’individu créateur</w:t>
      </w:r>
    </w:p>
    <w:p w:rsidR="002E36EF" w:rsidRDefault="002E36EF">
      <w:r>
        <w:t>Une ouverture à l’expérience</w:t>
      </w:r>
    </w:p>
    <w:p w:rsidR="002E36EF" w:rsidRDefault="002E36EF">
      <w:r>
        <w:t>Pour créer, l’individu doit être en état de recevoir, d’accueillir spontanément toutes les idées qui lui viennent à l’esprit. Les oeillères tombent, les ornières s’effacent, il doit se laisser guider dans la voie créatrice sans censurer d’aucune manière toute idée nouvelle, aussi farfelue ou fantaisiste qu’elle puisse paraître a priori, afin de ne pas freiner l’illumination ou la solution du problème.</w:t>
      </w:r>
    </w:p>
    <w:p w:rsidR="002E36EF" w:rsidRDefault="002E36EF">
      <w:r>
        <w:t>L’habileté à jouer avec les concepts</w:t>
      </w:r>
    </w:p>
    <w:p w:rsidR="002E36EF" w:rsidRDefault="002E36EF">
      <w:r>
        <w:t>La fluidité : — Aptitude à générer une grande quantité de mots, les idées coulent de source.</w:t>
      </w:r>
    </w:p>
    <w:p w:rsidR="002E36EF" w:rsidRDefault="002E36EF">
      <w:r>
        <w:t>La flexibilité : — Habileté à générer une grande variété de concepts. L’esprit créateur aborde un problème de multiples façons et de manière inattendue.</w:t>
      </w:r>
    </w:p>
    <w:p w:rsidR="002E36EF" w:rsidRDefault="002E36EF">
      <w:r>
        <w:t>Un lieu interne d’évaluation</w:t>
      </w:r>
    </w:p>
    <w:p w:rsidR="002E36EF" w:rsidRDefault="002E36EF" w:rsidP="00A319EA">
      <w:r>
        <w:t>Faire confiance en ses propres perceptions et intuitions. Cette caractéristique, selon Rogers, est la plus importante. Elle sous-entend la sécurité émotive, l’aptitude à tolérer l’ambiguïté, les p</w:t>
      </w:r>
      <w:r w:rsidR="00A319EA">
        <w:t>o</w:t>
      </w:r>
      <w:r>
        <w:t>larités et les contradictions.</w:t>
      </w:r>
    </w:p>
    <w:sectPr w:rsidR="002E36EF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9EA"/>
    <w:rsid w:val="002E36EF"/>
    <w:rsid w:val="00A319EA"/>
    <w:rsid w:val="00DB3883"/>
    <w:rsid w:val="00F64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97120A5-723D-4B45-A17B-93A14AD2E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fr-FR"/>
    </w:rPr>
  </w:style>
  <w:style w:type="paragraph" w:styleId="Titre1">
    <w:name w:val="heading 1"/>
    <w:basedOn w:val="Normal"/>
    <w:next w:val="Normal"/>
    <w:qFormat/>
    <w:pPr>
      <w:autoSpaceDE w:val="0"/>
      <w:autoSpaceDN w:val="0"/>
      <w:adjustRightInd w:val="0"/>
      <w:spacing w:before="394" w:after="197"/>
      <w:outlineLvl w:val="0"/>
    </w:pPr>
    <w:rPr>
      <w:rFonts w:ascii="Arial Black" w:hAnsi="Arial Black"/>
      <w:color w:val="000000"/>
      <w:sz w:val="28"/>
      <w:szCs w:val="28"/>
      <w:lang w:val="fr-FR"/>
    </w:rPr>
  </w:style>
  <w:style w:type="paragraph" w:styleId="Titre2">
    <w:name w:val="heading 2"/>
    <w:basedOn w:val="Normal"/>
    <w:next w:val="Normal"/>
    <w:qFormat/>
    <w:pPr>
      <w:autoSpaceDE w:val="0"/>
      <w:autoSpaceDN w:val="0"/>
      <w:adjustRightInd w:val="0"/>
      <w:spacing w:before="146" w:after="146"/>
      <w:outlineLvl w:val="1"/>
    </w:pPr>
    <w:rPr>
      <w:rFonts w:ascii="Arial" w:hAnsi="Arial" w:cs="Arial"/>
      <w:b/>
      <w:bCs/>
      <w:color w:val="000000"/>
      <w:sz w:val="20"/>
      <w:lang w:val="fr-FR"/>
    </w:rPr>
  </w:style>
  <w:style w:type="paragraph" w:styleId="Titre3">
    <w:name w:val="heading 3"/>
    <w:basedOn w:val="Normal"/>
    <w:next w:val="Normal"/>
    <w:qFormat/>
    <w:pPr>
      <w:autoSpaceDE w:val="0"/>
      <w:autoSpaceDN w:val="0"/>
      <w:adjustRightInd w:val="0"/>
      <w:spacing w:before="142" w:after="142"/>
      <w:outlineLvl w:val="2"/>
    </w:pPr>
    <w:rPr>
      <w:b/>
      <w:bCs/>
      <w:color w:val="000000"/>
      <w:sz w:val="20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extepardf">
    <w:name w:val="Texte par déf"/>
    <w:pPr>
      <w:autoSpaceDE w:val="0"/>
      <w:autoSpaceDN w:val="0"/>
      <w:adjustRightInd w:val="0"/>
    </w:pPr>
    <w:rPr>
      <w:color w:val="000000"/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26F946D1EAAD47B14E391F7A36809D" ma:contentTypeVersion="12" ma:contentTypeDescription="Crée un document." ma:contentTypeScope="" ma:versionID="4fe5780cd9e04299824473135898957a">
  <xsd:schema xmlns:xsd="http://www.w3.org/2001/XMLSchema" xmlns:xs="http://www.w3.org/2001/XMLSchema" xmlns:p="http://schemas.microsoft.com/office/2006/metadata/properties" xmlns:ns2="bc79f59b-4793-4b9b-bfeb-4a058b521e04" xmlns:ns3="84160457-6aa0-4909-a91c-9287aaa86ab2" targetNamespace="http://schemas.microsoft.com/office/2006/metadata/properties" ma:root="true" ma:fieldsID="2f52b3d8acd5c008a89a7045261ad474" ns2:_="" ns3:_="">
    <xsd:import namespace="bc79f59b-4793-4b9b-bfeb-4a058b521e04"/>
    <xsd:import namespace="84160457-6aa0-4909-a91c-9287aaa86ab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79f59b-4793-4b9b-bfeb-4a058b521e0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29d9d27-4696-4a6f-8de2-f1c9215180fe}" ma:internalName="TaxCatchAll" ma:showField="CatchAllData" ma:web="bc79f59b-4793-4b9b-bfeb-4a058b521e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160457-6aa0-4909-a91c-9287aaa86a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alises d’images" ma:readOnly="false" ma:fieldId="{5cf76f15-5ced-4ddc-b409-7134ff3c332f}" ma:taxonomyMulti="true" ma:sspId="4ca2df54-f30c-4a44-bf00-531777c995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160457-6aa0-4909-a91c-9287aaa86ab2">
      <Terms xmlns="http://schemas.microsoft.com/office/infopath/2007/PartnerControls"/>
    </lcf76f155ced4ddcb4097134ff3c332f>
    <TaxCatchAll xmlns="bc79f59b-4793-4b9b-bfeb-4a058b521e04" xsi:nil="true"/>
  </documentManagement>
</p:properties>
</file>

<file path=customXml/itemProps1.xml><?xml version="1.0" encoding="utf-8"?>
<ds:datastoreItem xmlns:ds="http://schemas.openxmlformats.org/officeDocument/2006/customXml" ds:itemID="{A55C65E7-0580-478B-898D-BA3DBE87E942}"/>
</file>

<file path=customXml/itemProps2.xml><?xml version="1.0" encoding="utf-8"?>
<ds:datastoreItem xmlns:ds="http://schemas.openxmlformats.org/officeDocument/2006/customXml" ds:itemID="{E71257D0-4CEE-4758-AA84-8A4E425DBB9F}"/>
</file>

<file path=customXml/itemProps3.xml><?xml version="1.0" encoding="utf-8"?>
<ds:datastoreItem xmlns:ds="http://schemas.openxmlformats.org/officeDocument/2006/customXml" ds:itemID="{82A284BD-DFBB-4D08-B1A8-2E5D527D1B8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La créativité</vt:lpstr>
    </vt:vector>
  </TitlesOfParts>
  <Company>Formatrice</Company>
  <LinksUpToDate>false</LinksUpToDate>
  <CharactersWithSpaces>1231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Exercice</dc:title>
  <dc:subject/>
  <dc:creator>kognos.pro</dc:creator>
  <cp:keywords>Word; 2010</cp:keywords>
  <dc:description/>
  <cp:lastModifiedBy>Nathalie Bourbeau</cp:lastModifiedBy>
  <cp:revision>2</cp:revision>
  <dcterms:created xsi:type="dcterms:W3CDTF">2015-06-16T22:23:00Z</dcterms:created>
  <dcterms:modified xsi:type="dcterms:W3CDTF">2015-06-16T22:23:00Z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0x010100EA26F946D1EAAD47B14E391F7A36809D</vt:lpwstr>
  </property>
</Properties>
</file>